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3B900" w14:textId="77777777" w:rsidR="001374EB" w:rsidRPr="00ED636F" w:rsidRDefault="001374EB" w:rsidP="001374E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ED636F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71B8997B" wp14:editId="51E4F340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36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7E7CF1FD" w14:textId="77777777" w:rsidR="001374EB" w:rsidRPr="00ED636F" w:rsidRDefault="001374EB" w:rsidP="00137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636F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ED636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1A5C7192" w14:textId="77777777" w:rsidR="001374EB" w:rsidRPr="00ED636F" w:rsidRDefault="001374EB" w:rsidP="001374E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ED636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754C9EC" wp14:editId="6AD33D3F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36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677DAEDA" w14:textId="77777777" w:rsidR="001374EB" w:rsidRPr="00ED636F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ED636F">
        <w:rPr>
          <w:color w:val="000000"/>
        </w:rPr>
        <w:t>JEDINSTVENI UPRAVNI ODJEL</w:t>
      </w:r>
    </w:p>
    <w:p w14:paraId="5BA9BF9B" w14:textId="77777777" w:rsidR="001374EB" w:rsidRPr="00ED636F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ED636F">
        <w:rPr>
          <w:color w:val="000000"/>
        </w:rPr>
        <w:t xml:space="preserve">KLASA: </w:t>
      </w:r>
      <w:r>
        <w:rPr>
          <w:color w:val="000000"/>
        </w:rPr>
        <w:t>UP/I-</w:t>
      </w:r>
      <w:r w:rsidRPr="00ED636F">
        <w:rPr>
          <w:color w:val="000000"/>
        </w:rPr>
        <w:t>112-0</w:t>
      </w:r>
      <w:r>
        <w:rPr>
          <w:color w:val="000000"/>
        </w:rPr>
        <w:t>2</w:t>
      </w:r>
      <w:r w:rsidRPr="00ED636F">
        <w:rPr>
          <w:color w:val="000000"/>
        </w:rPr>
        <w:t>/24-01/1</w:t>
      </w:r>
    </w:p>
    <w:p w14:paraId="1A28720E" w14:textId="77777777" w:rsidR="001374EB" w:rsidRPr="00ED636F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ED636F">
        <w:rPr>
          <w:color w:val="000000"/>
        </w:rPr>
        <w:t>URBROJ: 2125-2-07-24-1</w:t>
      </w:r>
    </w:p>
    <w:p w14:paraId="1CAC4746" w14:textId="77777777" w:rsidR="001374EB" w:rsidRPr="00ED636F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ED636F">
        <w:rPr>
          <w:color w:val="000000"/>
        </w:rPr>
        <w:t xml:space="preserve">Otočac, </w:t>
      </w:r>
      <w:r>
        <w:rPr>
          <w:color w:val="000000"/>
        </w:rPr>
        <w:t xml:space="preserve">22. 11. </w:t>
      </w:r>
      <w:r w:rsidRPr="00ED636F">
        <w:rPr>
          <w:color w:val="000000"/>
        </w:rPr>
        <w:t>2024.</w:t>
      </w:r>
    </w:p>
    <w:p w14:paraId="18370726" w14:textId="77777777" w:rsidR="001374EB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Na temelju članka 29. Zakona o službenicima i namještenicima u lokalnoj i područnoj (regionalnoj) samoupravi (Narodne novine 86/08, 61/11,</w:t>
      </w:r>
      <w:r w:rsidRPr="0010105E">
        <w:rPr>
          <w:color w:val="231F20"/>
        </w:rPr>
        <w:t xml:space="preserve"> </w:t>
      </w:r>
      <w:r w:rsidRPr="00D46CE3">
        <w:rPr>
          <w:color w:val="231F20"/>
        </w:rPr>
        <w:t>04/18</w:t>
      </w:r>
      <w:r>
        <w:rPr>
          <w:color w:val="231F20"/>
        </w:rPr>
        <w:t xml:space="preserve"> i 112/19</w:t>
      </w:r>
      <w:r>
        <w:rPr>
          <w:color w:val="000000"/>
        </w:rPr>
        <w:t xml:space="preserve">), pročelnik Jedinstvenog upravnog odjela Grada Otočca raspisuje </w:t>
      </w:r>
    </w:p>
    <w:p w14:paraId="1219F18F" w14:textId="77777777" w:rsidR="001374EB" w:rsidRDefault="001374EB" w:rsidP="001374EB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B377B6">
        <w:rPr>
          <w:b/>
          <w:color w:val="000000"/>
        </w:rPr>
        <w:t>OGLAS</w:t>
      </w:r>
    </w:p>
    <w:p w14:paraId="0854A9A2" w14:textId="77777777" w:rsidR="001374EB" w:rsidRPr="00A37F9C" w:rsidRDefault="001374EB" w:rsidP="001374EB">
      <w:pPr>
        <w:pStyle w:val="tekst"/>
        <w:spacing w:before="0" w:beforeAutospacing="0" w:after="0" w:afterAutospacing="0"/>
        <w:jc w:val="center"/>
        <w:rPr>
          <w:rStyle w:val="bold1"/>
          <w:rFonts w:eastAsiaTheme="majorEastAsia"/>
          <w:color w:val="000000"/>
        </w:rPr>
      </w:pPr>
      <w:r>
        <w:rPr>
          <w:rStyle w:val="bold1"/>
          <w:rFonts w:eastAsiaTheme="majorEastAsia"/>
          <w:color w:val="000000"/>
        </w:rPr>
        <w:t xml:space="preserve">za prijam u službu na radno mjesto </w:t>
      </w:r>
      <w:r w:rsidRPr="00A37F9C">
        <w:rPr>
          <w:rStyle w:val="bold1"/>
          <w:rFonts w:eastAsiaTheme="majorEastAsia"/>
          <w:color w:val="000000"/>
        </w:rPr>
        <w:t xml:space="preserve">Viši stručni suradnik za EU </w:t>
      </w:r>
    </w:p>
    <w:p w14:paraId="32FC658C" w14:textId="77777777" w:rsidR="001374EB" w:rsidRDefault="001374EB" w:rsidP="001374EB">
      <w:pPr>
        <w:pStyle w:val="tekst"/>
        <w:spacing w:before="0" w:beforeAutospacing="0" w:after="0" w:afterAutospacing="0"/>
        <w:jc w:val="center"/>
        <w:rPr>
          <w:i/>
          <w:iCs/>
          <w:color w:val="000000"/>
        </w:rPr>
      </w:pPr>
      <w:r w:rsidRPr="00A37F9C">
        <w:rPr>
          <w:rStyle w:val="bold1"/>
          <w:rFonts w:eastAsiaTheme="majorEastAsia"/>
          <w:color w:val="000000"/>
        </w:rPr>
        <w:t>fondove i pravne poslove</w:t>
      </w:r>
      <w:r>
        <w:rPr>
          <w:color w:val="000000"/>
        </w:rPr>
        <w:t>– 1 izvršitelj/izvršiteljica na određeno vrijeme u Jedinstvenom upravnom odjelu Grada Otočca</w:t>
      </w:r>
    </w:p>
    <w:p w14:paraId="17D08075" w14:textId="77777777" w:rsidR="001374EB" w:rsidRDefault="001374EB" w:rsidP="001374EB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34DCBEC1" w14:textId="77777777" w:rsidR="001374EB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Kandidati moraju ispunjavati opće uvjete za prijam u službu propisane u članku 12. stavak 1. ZSN-a: punoljetnost, hrvatsko državljanstvo i zdravstvenu sposobnost za obavljanje poslova radnog mjesta na koje se osoba prima.</w:t>
      </w:r>
    </w:p>
    <w:p w14:paraId="138EB913" w14:textId="77777777" w:rsidR="001374EB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Kandidati moraju ispunjavati i posebne uvjete za prijam u službu:</w:t>
      </w:r>
    </w:p>
    <w:p w14:paraId="655EC1E7" w14:textId="77777777" w:rsidR="001374EB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A37F9C">
        <w:t xml:space="preserve"> </w:t>
      </w:r>
      <w:r>
        <w:t>sveučilišni diplomski studij ili sveučilišni integrirani prijediplomski i diplomski studij ili stručni diplomski studij</w:t>
      </w:r>
      <w:r>
        <w:rPr>
          <w:color w:val="000000"/>
        </w:rPr>
        <w:t xml:space="preserve"> pravne ili ekonomske struke,</w:t>
      </w:r>
    </w:p>
    <w:p w14:paraId="7F419700" w14:textId="77777777" w:rsidR="001374EB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-najmanje 1 godina radnog iskustva u struci,</w:t>
      </w:r>
    </w:p>
    <w:p w14:paraId="124AE446" w14:textId="77777777" w:rsidR="001374EB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-radno iskustvo na odgovarajućim poslovima</w:t>
      </w:r>
    </w:p>
    <w:p w14:paraId="5E23FBEA" w14:textId="77777777" w:rsidR="001374EB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poznavanje rada na PC-u,</w:t>
      </w:r>
    </w:p>
    <w:p w14:paraId="25841979" w14:textId="77777777" w:rsidR="001374EB" w:rsidRDefault="001374EB" w:rsidP="001374E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-položen državni ispit II razine.</w:t>
      </w:r>
    </w:p>
    <w:p w14:paraId="57D20C26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Služba se zasniva na određeno vrijeme do povratka službenice sa </w:t>
      </w:r>
      <w:proofErr w:type="spellStart"/>
      <w:r>
        <w:rPr>
          <w:color w:val="000000"/>
        </w:rPr>
        <w:t>rodiljnog</w:t>
      </w:r>
      <w:proofErr w:type="spellEnd"/>
      <w:r>
        <w:rPr>
          <w:color w:val="000000"/>
        </w:rPr>
        <w:t xml:space="preserve"> odnosno roditeljskog dopusta, uz obvezni probni rad od dva mjeseca. </w:t>
      </w:r>
    </w:p>
    <w:p w14:paraId="3028FBCD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Osoba koja je po ranijim propisima stekla visoku stručnu spremu ovim natječajem tražene struke može biti primljena u službu i raspoređena na radno mjesto za koje je kao uvjet utvrđen stupanj obrazovanja magistar struke ili stručni specijalist.</w:t>
      </w:r>
    </w:p>
    <w:p w14:paraId="2F50B3D3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Radno iskustvo na odgovarajućim poslovima u smislu ZSNLP(r)S je radno iskustvo ostvareno u službi u upravnim tijelima lokalnih jedinica, u državnoj ili javnoj službi, u radnom odnosu kod privatnog poslodavca te vrijeme samostalnog obavljanja profesionalne djelatnosti u skladu s posebnim propisima, kao i radno iskustvo ostvareno obavljanjem poslova u međunarodnim organizacijama i to ostvareno na poslovima tražene stručne spreme i struke.</w:t>
      </w:r>
    </w:p>
    <w:p w14:paraId="460F8303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Osoba koja ima potrebno radno iskustvo na odgovarajućim poslovima, a nema položen državni ispit</w:t>
      </w:r>
      <w:r>
        <w:rPr>
          <w:color w:val="000000"/>
        </w:rPr>
        <w:t xml:space="preserve"> II razine</w:t>
      </w:r>
      <w:r w:rsidRPr="00D00FAC">
        <w:rPr>
          <w:color w:val="000000"/>
        </w:rPr>
        <w:t>, može se primiti u službu i rasporediti na radno mjesto, pod uvjetom da ispit položi u roku od godine dana od prijma u službu</w:t>
      </w:r>
      <w:r>
        <w:rPr>
          <w:color w:val="000000"/>
        </w:rPr>
        <w:t xml:space="preserve"> ukoliko se zadrži u službi dulje od godinu dana. Državnom ispitu može pristupiti po obavljenom probnom radu.</w:t>
      </w:r>
    </w:p>
    <w:p w14:paraId="5C21F05E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U službu ne može biti primljena osoba za čiji prijam postoje zapreke iz čl. 15. i 16. ZSNLP(r)S.</w:t>
      </w:r>
    </w:p>
    <w:p w14:paraId="1D0F1DAB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Natjecati se mogu osobe obaju spolova. Riječi i pojmovi koji imaju rodno značenje korišteni u ovom javnom natječaju odnose se jednako na muški i ženski rod, bez obzira na to jesu li korišteni u muškom ili ženskom rodu.</w:t>
      </w:r>
    </w:p>
    <w:p w14:paraId="67F1E297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Uz prijavu, koju je potrebno vlastoručno potpisati, kandidati su dužni priložiti:</w:t>
      </w:r>
    </w:p>
    <w:p w14:paraId="458EA0E8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1. životopis</w:t>
      </w:r>
    </w:p>
    <w:p w14:paraId="0BBFCD42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2. dokaz o hrvatskom državljanstvu (preslik domovnice ili osobne iskaznice)</w:t>
      </w:r>
    </w:p>
    <w:p w14:paraId="583222CF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lastRenderedPageBreak/>
        <w:t>3. dokaz o stručnoj spremi i struci (preslik diplome),</w:t>
      </w:r>
    </w:p>
    <w:p w14:paraId="166E4421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4. dokaz o radnom stažu (elektronički zapis o podacima evidentiranim u bazi podataka Hrvatskog zavoda za mirovinsko osiguranje)</w:t>
      </w:r>
    </w:p>
    <w:p w14:paraId="1F38732B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5. dokaz o traženom radnom iskustvu na odgovarajućim poslovima (potvrda dosadašnjih poslodavaca ili stručnih komora o vrsti poslova koju je kandidat obavljao i razdoblja u kojem je kandidat obavljao navedene poslova ili preslik ugovora o radu, rješenja o prijmu, premještaju ili rasporedu i sl. iz kojih mora biti vidljivo ostvareno radno iskustvo na poslovima tražene stručne spreme i struke)</w:t>
      </w:r>
    </w:p>
    <w:p w14:paraId="53A6EF8B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6. uvjerenje da se protiv kandidata ne vodi kazneni postupak (ne starijeg od mjesec dana),</w:t>
      </w:r>
    </w:p>
    <w:p w14:paraId="464086CE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 xml:space="preserve">7. dokaz o položenom državnom  ispitu </w:t>
      </w:r>
      <w:r>
        <w:rPr>
          <w:color w:val="000000"/>
        </w:rPr>
        <w:t xml:space="preserve">II razine </w:t>
      </w:r>
      <w:r w:rsidRPr="00D00FAC">
        <w:rPr>
          <w:color w:val="000000"/>
        </w:rPr>
        <w:t>(preslik svjedodžbe ili uvjerenja, ako kandidat ima položen državni ispit),</w:t>
      </w:r>
    </w:p>
    <w:p w14:paraId="34806879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8. vlastoručno potpisanu izjavu da ne postoje zapreke iz čl. 15. i 16. ZSNLP(r)S</w:t>
      </w:r>
    </w:p>
    <w:p w14:paraId="3D34C96B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9. dokaz o znanju rada na osobnom računalu (preslik svjedodžbe ili drugog dokumenta o završenom programu izobrazbe ili o položenom predmetu informatika) ili vlastoručno potpisanu izjavu o toj činjenici.</w:t>
      </w:r>
    </w:p>
    <w:p w14:paraId="2D1FD115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 xml:space="preserve">Osoba koja prema posebnim propisima ostvaruje pravo prednosti pri zapošljavanju ima prednost u odnosu na ostale osobe samo pod jednakim uvjetima te se mora u prijavi na </w:t>
      </w:r>
      <w:r>
        <w:rPr>
          <w:color w:val="000000"/>
        </w:rPr>
        <w:t xml:space="preserve">Oglas </w:t>
      </w:r>
      <w:r w:rsidRPr="00D00FAC">
        <w:rPr>
          <w:color w:val="000000"/>
        </w:rPr>
        <w:t>pozvati na to pravo. Osoba koja se u prijavi pozove na to pravo obvezna je priložiti odgovarajuće isprave kao dokaz o statusu te druge dokaze sukladno posebnom zakonu kojim je određeno to pravo. Pod »jednakim uvjetima« podrazumijeva se situacija u kojoj dva kandidata imaju isti broj bodova na konačnoj rang-listi, a prednost pri zapošljavanju ima kandidat koji se u svojoj prijavi pozvao na određeno pravo i isto dokazao s priloženim dokazima.</w:t>
      </w:r>
    </w:p>
    <w:p w14:paraId="38A4E9D9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Ako kandidat uz prijavu priloži dokumente u kojima osobni podaci nisu istovjetni, dužan je dostaviti i dokaz o njihovoj promjeni (preslik vjenčanog lista ili rodnog lista).</w:t>
      </w:r>
    </w:p>
    <w:p w14:paraId="29ABEDCB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>Preslike tražene dokumentacije nije potrebno ovjeravati.</w:t>
      </w:r>
    </w:p>
    <w:p w14:paraId="43CE54EB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 xml:space="preserve">Uvjerenje o zdravstvenoj sposobnosti dostavlja izabrani kandidat nakon obavijesti o izboru, a prije donošenja rješenja o prijmu u službu. Ako izabrani kandidat ne dostavi navedeni dokaz, smatrat će se da ne ispunjava uvjete propisane </w:t>
      </w:r>
      <w:r>
        <w:rPr>
          <w:color w:val="000000"/>
        </w:rPr>
        <w:t>Oglasom.</w:t>
      </w:r>
    </w:p>
    <w:p w14:paraId="5D9CA2D8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 xml:space="preserve">Prije donošenja rješenja o prijmu od izabranog kandidata zatražit će se i dostava izvornika ili ovjerenih preslik dostavljenih dokaza o ispunjavanju uvjeta iz </w:t>
      </w:r>
      <w:r>
        <w:rPr>
          <w:color w:val="000000"/>
        </w:rPr>
        <w:t>Oglasa</w:t>
      </w:r>
      <w:r w:rsidRPr="00D00FAC">
        <w:rPr>
          <w:color w:val="000000"/>
        </w:rPr>
        <w:t xml:space="preserve">, a koji se prema </w:t>
      </w:r>
      <w:r>
        <w:rPr>
          <w:color w:val="000000"/>
        </w:rPr>
        <w:t>Oglasu</w:t>
      </w:r>
      <w:r w:rsidRPr="00D00FAC">
        <w:rPr>
          <w:color w:val="000000"/>
        </w:rPr>
        <w:t xml:space="preserve"> dostavljaju u preslici. Nedostavljanje izvornika ili ovjerenih preslik traženih isprava smatra se odustankom od prijma u službu.</w:t>
      </w:r>
    </w:p>
    <w:p w14:paraId="5D2032C0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 xml:space="preserve">U prijavi na </w:t>
      </w:r>
      <w:r>
        <w:rPr>
          <w:color w:val="000000"/>
        </w:rPr>
        <w:t>Oglas</w:t>
      </w:r>
      <w:r w:rsidRPr="00D00FAC">
        <w:rPr>
          <w:color w:val="000000"/>
        </w:rPr>
        <w:t xml:space="preserve"> navode se i osobni podaci podnositelja prijave (ime i prezime, adresa prebivališta, broj telefona, po mogućnosti adresa e-pošte, isključivo za potrebe postupka), te kandidat prijavom na natječaj pristaje da Grad Otočac prikupljene podatke obrađuje u svrhu provedbe </w:t>
      </w:r>
      <w:r>
        <w:rPr>
          <w:color w:val="000000"/>
        </w:rPr>
        <w:t>Oglasa</w:t>
      </w:r>
      <w:r w:rsidRPr="00D00FAC">
        <w:rPr>
          <w:color w:val="000000"/>
        </w:rPr>
        <w:t xml:space="preserve"> prema načelima obrade osobnih podataka navedenim u čl. 5. Opće uredbe o zaštiti podataka (EU 2016/679).</w:t>
      </w:r>
    </w:p>
    <w:p w14:paraId="3747DA60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 xml:space="preserve">Urednom prijavom smatra se ona koja sadrži sve podatke i priloge tražene u </w:t>
      </w:r>
      <w:r>
        <w:rPr>
          <w:color w:val="000000"/>
        </w:rPr>
        <w:t>Oglasu</w:t>
      </w:r>
      <w:r w:rsidRPr="00D00FAC">
        <w:rPr>
          <w:color w:val="000000"/>
        </w:rPr>
        <w:t>. Sva dokumentacija mora biti na hrvatskom jeziku i latiničnom pismu, u protivnom se prijava neće smatrati urednom.</w:t>
      </w:r>
    </w:p>
    <w:p w14:paraId="5A915A8F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 xml:space="preserve">Osoba koja ne podnese pravodobnu i urednu prijavu ili ne ispunjava formalne uvjete iz </w:t>
      </w:r>
      <w:r>
        <w:rPr>
          <w:color w:val="000000"/>
        </w:rPr>
        <w:t>Oglasa</w:t>
      </w:r>
      <w:r w:rsidRPr="00D00FAC">
        <w:rPr>
          <w:color w:val="000000"/>
        </w:rPr>
        <w:t xml:space="preserve">, ne smatra se kandidatom prijavljenim na </w:t>
      </w:r>
      <w:r>
        <w:rPr>
          <w:color w:val="000000"/>
        </w:rPr>
        <w:t>Oglas</w:t>
      </w:r>
      <w:r w:rsidRPr="00D00FAC">
        <w:rPr>
          <w:color w:val="000000"/>
        </w:rPr>
        <w:t>, njezina prijava neće biti razmatrana niti će podnositelj biti pozvan na dopunu prijave, već će joj o tome biti dostavljena pisana obavijest. Protiv navedene obavijesti osoba kojoj je ista upućena nema pravo podnošenja pravnog lijeka.</w:t>
      </w:r>
    </w:p>
    <w:p w14:paraId="154BF6F2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 xml:space="preserve">Za osobe koje ispunjavaju formalne uvjete iz </w:t>
      </w:r>
      <w:r>
        <w:rPr>
          <w:color w:val="000000"/>
        </w:rPr>
        <w:t>oglasa</w:t>
      </w:r>
      <w:r w:rsidRPr="00D00FAC">
        <w:rPr>
          <w:color w:val="000000"/>
        </w:rPr>
        <w:t xml:space="preserve"> i stekle su status kandidata prijavljenog na </w:t>
      </w:r>
      <w:r>
        <w:rPr>
          <w:color w:val="000000"/>
        </w:rPr>
        <w:t>oglas</w:t>
      </w:r>
      <w:r w:rsidRPr="00D00FAC">
        <w:rPr>
          <w:color w:val="000000"/>
        </w:rPr>
        <w:t xml:space="preserve"> bit će provedena prethodna provjera znanja i sposobnosti pisanim testiranjem i intervjuom. Ako kandidat ne pristupi prethodnoj provjeri znanja i sposobnosti, smatrat će se da je povukao prijavu na </w:t>
      </w:r>
      <w:r>
        <w:rPr>
          <w:color w:val="000000"/>
        </w:rPr>
        <w:t>Oglas</w:t>
      </w:r>
      <w:r w:rsidRPr="00D00FAC">
        <w:rPr>
          <w:color w:val="000000"/>
        </w:rPr>
        <w:t xml:space="preserve">. Intervju se provodi samo s kandidatima koji su </w:t>
      </w:r>
      <w:r w:rsidRPr="00D00FAC">
        <w:rPr>
          <w:color w:val="000000"/>
        </w:rPr>
        <w:lastRenderedPageBreak/>
        <w:t>ostvarili najmanje 50 % bodova iz pisanog dijela provjere znanja i sposobnosti kandidata na provedenom testiranju.</w:t>
      </w:r>
    </w:p>
    <w:p w14:paraId="1E4D50F9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 xml:space="preserve">Opis poslova i podaci o plaći za radno mjesto koje se popunjava </w:t>
      </w:r>
      <w:r>
        <w:rPr>
          <w:color w:val="000000"/>
        </w:rPr>
        <w:t>Oglasom</w:t>
      </w:r>
      <w:r w:rsidRPr="00D00FAC">
        <w:rPr>
          <w:color w:val="000000"/>
        </w:rPr>
        <w:t>, način obavljanja prethodne provjere znanja i sposobnosti kandidata, područje provjere te pravni i drugi izvori za pripremanje kandidata za provjeru navedeni su na službenoj internetskoj stranici Grada Otočca www.otocac.hr. Na navedenoj internetskoj stranici Grada Otočca i na oglasnoj ploči Gradske uprave Grada Otočca bit će objavljeno vrijeme i mjesto održavanja prethodne provjere znanja i sposobnosti kandidata, najmanje pet dana prije održavanja provjere.</w:t>
      </w:r>
    </w:p>
    <w:p w14:paraId="172816A2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rStyle w:val="bold1"/>
          <w:rFonts w:eastAsiaTheme="majorEastAsia"/>
          <w:b w:val="0"/>
          <w:bCs w:val="0"/>
          <w:color w:val="000000"/>
        </w:rPr>
      </w:pPr>
      <w:r w:rsidRPr="00D00FAC">
        <w:rPr>
          <w:color w:val="000000"/>
        </w:rPr>
        <w:t xml:space="preserve">Prijave na </w:t>
      </w:r>
      <w:r>
        <w:rPr>
          <w:color w:val="000000"/>
        </w:rPr>
        <w:t>Oglas</w:t>
      </w:r>
      <w:r w:rsidRPr="00D00FAC">
        <w:rPr>
          <w:color w:val="000000"/>
        </w:rPr>
        <w:t xml:space="preserve"> s dokazima o ispunjavanju uvjeta dostavljaju se u roku od </w:t>
      </w:r>
      <w:r>
        <w:rPr>
          <w:color w:val="000000"/>
        </w:rPr>
        <w:t>8</w:t>
      </w:r>
      <w:r w:rsidRPr="00D00FAC">
        <w:rPr>
          <w:color w:val="000000"/>
        </w:rPr>
        <w:t xml:space="preserve"> dana od objave </w:t>
      </w:r>
      <w:r>
        <w:rPr>
          <w:color w:val="000000"/>
        </w:rPr>
        <w:t>Oglasa</w:t>
      </w:r>
      <w:r w:rsidRPr="00D00FAC">
        <w:rPr>
          <w:color w:val="000000"/>
        </w:rPr>
        <w:t xml:space="preserve"> </w:t>
      </w:r>
      <w:r>
        <w:rPr>
          <w:color w:val="000000"/>
        </w:rPr>
        <w:t xml:space="preserve">na web stranicama Hrvatskog zavoda za zapošljavanje </w:t>
      </w:r>
      <w:r w:rsidRPr="00D00FAC">
        <w:rPr>
          <w:color w:val="000000"/>
        </w:rPr>
        <w:t xml:space="preserve">na adresu: Grad Otočac, Povjerenstvo za provedbu </w:t>
      </w:r>
      <w:r>
        <w:rPr>
          <w:color w:val="000000"/>
        </w:rPr>
        <w:t>Oglasa</w:t>
      </w:r>
      <w:r w:rsidRPr="00D00FAC">
        <w:rPr>
          <w:color w:val="000000"/>
        </w:rPr>
        <w:t xml:space="preserve"> za prijam u službu, Kralja Zvonimira 10, 53220 Otočac, u zatvorenim omotnicama s naznakom: »Ne otvaraj – za natječaj za prijam u službu </w:t>
      </w:r>
      <w:r w:rsidRPr="00730C0A">
        <w:rPr>
          <w:b/>
          <w:bCs/>
          <w:color w:val="000000"/>
        </w:rPr>
        <w:t xml:space="preserve">– </w:t>
      </w:r>
      <w:r w:rsidRPr="00730C0A">
        <w:rPr>
          <w:rStyle w:val="bold1"/>
          <w:rFonts w:eastAsiaTheme="majorEastAsia"/>
          <w:b w:val="0"/>
          <w:bCs w:val="0"/>
          <w:color w:val="000000"/>
        </w:rPr>
        <w:t>Viši stručni suradnik za EU fondove i pravne poslove</w:t>
      </w:r>
      <w:r>
        <w:rPr>
          <w:rStyle w:val="bold1"/>
          <w:rFonts w:eastAsiaTheme="majorEastAsia"/>
          <w:b w:val="0"/>
          <w:bCs w:val="0"/>
          <w:color w:val="000000"/>
        </w:rPr>
        <w:t>“.</w:t>
      </w:r>
    </w:p>
    <w:p w14:paraId="77F904D6" w14:textId="77777777" w:rsidR="001374EB" w:rsidRPr="00D00FAC" w:rsidRDefault="001374EB" w:rsidP="001374EB">
      <w:pPr>
        <w:pStyle w:val="tekst"/>
        <w:spacing w:before="0" w:beforeAutospacing="0" w:after="0" w:afterAutospacing="0"/>
        <w:ind w:firstLine="708"/>
        <w:jc w:val="both"/>
        <w:rPr>
          <w:color w:val="000000"/>
        </w:rPr>
      </w:pPr>
      <w:r w:rsidRPr="00D00FAC">
        <w:rPr>
          <w:color w:val="000000"/>
        </w:rPr>
        <w:t xml:space="preserve">Kandidati će o rezultatima </w:t>
      </w:r>
      <w:r>
        <w:rPr>
          <w:color w:val="000000"/>
        </w:rPr>
        <w:t>Oglasa</w:t>
      </w:r>
      <w:r w:rsidRPr="00D00FAC">
        <w:rPr>
          <w:color w:val="000000"/>
        </w:rPr>
        <w:t xml:space="preserve"> biti obaviješteni u zakonskom roku od najviše 60 dana. Rok počinje teći od isteka roka za podnošenje prijave. Nakon raspisanog </w:t>
      </w:r>
      <w:r>
        <w:rPr>
          <w:color w:val="000000"/>
        </w:rPr>
        <w:t xml:space="preserve">Oglasa </w:t>
      </w:r>
      <w:r w:rsidRPr="00D00FAC">
        <w:rPr>
          <w:color w:val="000000"/>
        </w:rPr>
        <w:t xml:space="preserve">ne mora se izabrati kandidati, ali se u tom slučaju donosi odluka o poništenju </w:t>
      </w:r>
      <w:r>
        <w:rPr>
          <w:color w:val="000000"/>
        </w:rPr>
        <w:t>Oglasa</w:t>
      </w:r>
      <w:r w:rsidRPr="00D00FAC">
        <w:rPr>
          <w:color w:val="000000"/>
        </w:rPr>
        <w:t xml:space="preserve">. Protiv odluke o poništenju </w:t>
      </w:r>
      <w:r>
        <w:rPr>
          <w:color w:val="000000"/>
        </w:rPr>
        <w:t>Oglasa</w:t>
      </w:r>
      <w:r w:rsidRPr="00D00FAC">
        <w:rPr>
          <w:color w:val="000000"/>
        </w:rPr>
        <w:t xml:space="preserve"> nije dopušteno podnošenje pravnih lijekova.</w:t>
      </w:r>
    </w:p>
    <w:p w14:paraId="273B8A98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right"/>
        <w:rPr>
          <w:color w:val="000000"/>
        </w:rPr>
      </w:pPr>
      <w:r w:rsidRPr="00D00FAC">
        <w:rPr>
          <w:color w:val="000000"/>
        </w:rPr>
        <w:t>Grad Otočac</w:t>
      </w:r>
    </w:p>
    <w:p w14:paraId="32409EA5" w14:textId="77777777" w:rsidR="001374EB" w:rsidRPr="00D00FAC" w:rsidRDefault="001374EB" w:rsidP="001374EB">
      <w:pPr>
        <w:pStyle w:val="tekst"/>
        <w:spacing w:before="0" w:beforeAutospacing="0" w:after="0" w:afterAutospacing="0"/>
        <w:ind w:firstLine="708"/>
        <w:jc w:val="right"/>
        <w:rPr>
          <w:color w:val="000000"/>
        </w:rPr>
      </w:pPr>
      <w:r w:rsidRPr="00D00FAC">
        <w:rPr>
          <w:color w:val="000000"/>
        </w:rPr>
        <w:t>Jedinstveni upravni odjel</w:t>
      </w:r>
    </w:p>
    <w:p w14:paraId="7412E6F8" w14:textId="77777777" w:rsidR="001374EB" w:rsidRPr="00D00FAC" w:rsidRDefault="001374EB" w:rsidP="001374EB">
      <w:pPr>
        <w:pStyle w:val="tekst"/>
        <w:spacing w:before="0" w:beforeAutospacing="0" w:after="0" w:afterAutospacing="0"/>
        <w:ind w:firstLine="708"/>
        <w:jc w:val="right"/>
        <w:rPr>
          <w:color w:val="000000"/>
        </w:rPr>
      </w:pPr>
      <w:r w:rsidRPr="00D00FAC">
        <w:rPr>
          <w:color w:val="000000"/>
        </w:rPr>
        <w:t>Pročelnik</w:t>
      </w:r>
    </w:p>
    <w:p w14:paraId="1433BFCB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right"/>
        <w:rPr>
          <w:color w:val="000000"/>
        </w:rPr>
      </w:pPr>
      <w:r w:rsidRPr="00D00FAC">
        <w:rPr>
          <w:color w:val="000000"/>
        </w:rPr>
        <w:t xml:space="preserve">Stevan Uzelac, dipl. </w:t>
      </w:r>
      <w:proofErr w:type="spellStart"/>
      <w:r w:rsidRPr="00D00FAC">
        <w:rPr>
          <w:color w:val="000000"/>
        </w:rPr>
        <w:t>iur</w:t>
      </w:r>
      <w:proofErr w:type="spellEnd"/>
      <w:r w:rsidRPr="00D00FAC">
        <w:rPr>
          <w:color w:val="000000"/>
        </w:rPr>
        <w:t>.</w:t>
      </w:r>
    </w:p>
    <w:p w14:paraId="2051806D" w14:textId="77777777" w:rsidR="001374EB" w:rsidRDefault="001374EB" w:rsidP="001374EB">
      <w:pPr>
        <w:pStyle w:val="tekst"/>
        <w:spacing w:before="0" w:beforeAutospacing="0" w:after="0" w:afterAutospacing="0"/>
        <w:ind w:firstLine="708"/>
        <w:jc w:val="right"/>
        <w:rPr>
          <w:color w:val="000000"/>
        </w:rPr>
      </w:pPr>
    </w:p>
    <w:p w14:paraId="1CBA9D34" w14:textId="77777777" w:rsidR="00353A8F" w:rsidRDefault="00353A8F" w:rsidP="00353A8F">
      <w:pPr>
        <w:spacing w:after="0" w:line="240" w:lineRule="auto"/>
      </w:pPr>
    </w:p>
    <w:p w14:paraId="3E2D8AF7" w14:textId="77777777" w:rsidR="00353A8F" w:rsidRDefault="00353A8F" w:rsidP="00353A8F">
      <w:pPr>
        <w:spacing w:after="0" w:line="240" w:lineRule="auto"/>
      </w:pPr>
    </w:p>
    <w:p w14:paraId="7438EC9C" w14:textId="77777777" w:rsidR="00353A8F" w:rsidRDefault="00353A8F" w:rsidP="00353A8F">
      <w:pPr>
        <w:spacing w:after="0" w:line="240" w:lineRule="auto"/>
      </w:pPr>
    </w:p>
    <w:p w14:paraId="46DA166E" w14:textId="77777777" w:rsidR="00353A8F" w:rsidRDefault="00353A8F" w:rsidP="00353A8F">
      <w:pPr>
        <w:spacing w:after="0" w:line="240" w:lineRule="auto"/>
      </w:pPr>
    </w:p>
    <w:p w14:paraId="379B5A3F" w14:textId="77777777" w:rsidR="00353A8F" w:rsidRDefault="00353A8F" w:rsidP="00353A8F">
      <w:pPr>
        <w:spacing w:after="0" w:line="240" w:lineRule="auto"/>
      </w:pPr>
    </w:p>
    <w:p w14:paraId="14D21D09" w14:textId="77777777" w:rsidR="00353A8F" w:rsidRDefault="00353A8F" w:rsidP="00353A8F">
      <w:pPr>
        <w:spacing w:after="0" w:line="240" w:lineRule="auto"/>
      </w:pPr>
    </w:p>
    <w:p w14:paraId="23AF2C8E" w14:textId="77777777" w:rsidR="00353A8F" w:rsidRDefault="00353A8F" w:rsidP="00353A8F">
      <w:pPr>
        <w:spacing w:after="0" w:line="240" w:lineRule="auto"/>
      </w:pPr>
    </w:p>
    <w:p w14:paraId="3878A5B3" w14:textId="77777777" w:rsidR="00353A8F" w:rsidRDefault="00353A8F" w:rsidP="00353A8F">
      <w:pPr>
        <w:spacing w:after="0" w:line="240" w:lineRule="auto"/>
      </w:pPr>
    </w:p>
    <w:p w14:paraId="5BE44AC6" w14:textId="77777777" w:rsidR="00353A8F" w:rsidRDefault="00353A8F" w:rsidP="00353A8F">
      <w:pPr>
        <w:spacing w:after="0" w:line="240" w:lineRule="auto"/>
      </w:pPr>
    </w:p>
    <w:p w14:paraId="30B37CCF" w14:textId="77777777" w:rsidR="00353A8F" w:rsidRDefault="00353A8F" w:rsidP="00353A8F">
      <w:pPr>
        <w:spacing w:after="0" w:line="240" w:lineRule="auto"/>
      </w:pPr>
    </w:p>
    <w:p w14:paraId="3D8E52F7" w14:textId="77777777" w:rsidR="00353A8F" w:rsidRDefault="00353A8F" w:rsidP="00353A8F">
      <w:pPr>
        <w:spacing w:after="0" w:line="240" w:lineRule="auto"/>
      </w:pPr>
    </w:p>
    <w:p w14:paraId="77146C31" w14:textId="77777777" w:rsidR="00353A8F" w:rsidRDefault="00353A8F" w:rsidP="00353A8F">
      <w:pPr>
        <w:spacing w:after="0" w:line="240" w:lineRule="auto"/>
      </w:pPr>
    </w:p>
    <w:p w14:paraId="1D627AD2" w14:textId="77777777" w:rsidR="00353A8F" w:rsidRDefault="00353A8F" w:rsidP="00353A8F">
      <w:pPr>
        <w:spacing w:after="0" w:line="240" w:lineRule="auto"/>
      </w:pPr>
    </w:p>
    <w:p w14:paraId="55887389" w14:textId="77777777" w:rsidR="00353A8F" w:rsidRDefault="00353A8F" w:rsidP="00353A8F">
      <w:pPr>
        <w:spacing w:after="0" w:line="240" w:lineRule="auto"/>
      </w:pPr>
    </w:p>
    <w:p w14:paraId="20DE2A5E" w14:textId="77777777" w:rsidR="00353A8F" w:rsidRDefault="00353A8F" w:rsidP="00353A8F">
      <w:pPr>
        <w:spacing w:after="0" w:line="240" w:lineRule="auto"/>
      </w:pPr>
    </w:p>
    <w:p w14:paraId="17F001BF" w14:textId="77777777" w:rsidR="00353A8F" w:rsidRDefault="00353A8F" w:rsidP="00353A8F">
      <w:pPr>
        <w:spacing w:after="0" w:line="240" w:lineRule="auto"/>
      </w:pPr>
    </w:p>
    <w:p w14:paraId="0646114D" w14:textId="77777777" w:rsidR="00353A8F" w:rsidRDefault="00353A8F" w:rsidP="00353A8F">
      <w:pPr>
        <w:spacing w:after="0" w:line="240" w:lineRule="auto"/>
      </w:pPr>
    </w:p>
    <w:p w14:paraId="1538043D" w14:textId="77777777" w:rsidR="00353A8F" w:rsidRDefault="00353A8F" w:rsidP="00353A8F">
      <w:pPr>
        <w:spacing w:after="0" w:line="240" w:lineRule="auto"/>
      </w:pPr>
    </w:p>
    <w:p w14:paraId="2EAB8C5F" w14:textId="77777777" w:rsidR="00353A8F" w:rsidRDefault="00353A8F" w:rsidP="00353A8F">
      <w:pPr>
        <w:spacing w:after="0" w:line="240" w:lineRule="auto"/>
      </w:pPr>
    </w:p>
    <w:p w14:paraId="385EF713" w14:textId="77777777" w:rsidR="00353A8F" w:rsidRDefault="00353A8F" w:rsidP="00353A8F">
      <w:pPr>
        <w:spacing w:after="0" w:line="240" w:lineRule="auto"/>
      </w:pPr>
    </w:p>
    <w:p w14:paraId="6BB56962" w14:textId="77777777" w:rsidR="00353A8F" w:rsidRDefault="00353A8F" w:rsidP="00353A8F">
      <w:pPr>
        <w:spacing w:after="0" w:line="240" w:lineRule="auto"/>
      </w:pPr>
    </w:p>
    <w:p w14:paraId="57038DCB" w14:textId="77777777" w:rsidR="00353A8F" w:rsidRDefault="00353A8F" w:rsidP="00353A8F">
      <w:pPr>
        <w:spacing w:after="0" w:line="240" w:lineRule="auto"/>
      </w:pPr>
    </w:p>
    <w:p w14:paraId="3E638FBE" w14:textId="77777777" w:rsidR="00353A8F" w:rsidRDefault="00353A8F" w:rsidP="00353A8F">
      <w:pPr>
        <w:spacing w:after="0" w:line="240" w:lineRule="auto"/>
      </w:pPr>
    </w:p>
    <w:p w14:paraId="0C8E548D" w14:textId="77777777" w:rsidR="00353A8F" w:rsidRDefault="00353A8F" w:rsidP="00353A8F">
      <w:pPr>
        <w:spacing w:after="0" w:line="240" w:lineRule="auto"/>
      </w:pPr>
    </w:p>
    <w:p w14:paraId="4B4E679C" w14:textId="77777777" w:rsidR="00353A8F" w:rsidRDefault="00353A8F" w:rsidP="00353A8F">
      <w:pPr>
        <w:spacing w:after="0" w:line="240" w:lineRule="auto"/>
      </w:pPr>
    </w:p>
    <w:p w14:paraId="222F891A" w14:textId="77777777" w:rsidR="00353A8F" w:rsidRDefault="00353A8F" w:rsidP="00353A8F">
      <w:pPr>
        <w:spacing w:after="0" w:line="240" w:lineRule="auto"/>
      </w:pPr>
    </w:p>
    <w:p w14:paraId="3A6659EC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216"/>
    <w:multiLevelType w:val="hybridMultilevel"/>
    <w:tmpl w:val="24FE7E7C"/>
    <w:lvl w:ilvl="0" w:tplc="75662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0325"/>
    <w:multiLevelType w:val="hybridMultilevel"/>
    <w:tmpl w:val="296ED3F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77E"/>
    <w:multiLevelType w:val="hybridMultilevel"/>
    <w:tmpl w:val="9F201538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299863E5"/>
    <w:multiLevelType w:val="hybridMultilevel"/>
    <w:tmpl w:val="3716ABF8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2AFA76FB"/>
    <w:multiLevelType w:val="multilevel"/>
    <w:tmpl w:val="B990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41DEE"/>
    <w:multiLevelType w:val="hybridMultilevel"/>
    <w:tmpl w:val="CD2A4D06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77D7"/>
    <w:multiLevelType w:val="hybridMultilevel"/>
    <w:tmpl w:val="BD9C9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76996"/>
    <w:multiLevelType w:val="hybridMultilevel"/>
    <w:tmpl w:val="BD6C5882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8" w15:restartNumberingAfterBreak="0">
    <w:nsid w:val="7D29615B"/>
    <w:multiLevelType w:val="hybridMultilevel"/>
    <w:tmpl w:val="6412964E"/>
    <w:lvl w:ilvl="0" w:tplc="756627A4">
      <w:start w:val="1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 w16cid:durableId="1738747555">
    <w:abstractNumId w:val="6"/>
  </w:num>
  <w:num w:numId="2" w16cid:durableId="498928498">
    <w:abstractNumId w:val="0"/>
  </w:num>
  <w:num w:numId="3" w16cid:durableId="52700221">
    <w:abstractNumId w:val="4"/>
  </w:num>
  <w:num w:numId="4" w16cid:durableId="1659387063">
    <w:abstractNumId w:val="5"/>
  </w:num>
  <w:num w:numId="5" w16cid:durableId="1978681541">
    <w:abstractNumId w:val="7"/>
  </w:num>
  <w:num w:numId="6" w16cid:durableId="1869949289">
    <w:abstractNumId w:val="2"/>
  </w:num>
  <w:num w:numId="7" w16cid:durableId="1494683812">
    <w:abstractNumId w:val="8"/>
  </w:num>
  <w:num w:numId="8" w16cid:durableId="521012843">
    <w:abstractNumId w:val="3"/>
  </w:num>
  <w:num w:numId="9" w16cid:durableId="110168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8F"/>
    <w:rsid w:val="001374EB"/>
    <w:rsid w:val="00193A4A"/>
    <w:rsid w:val="002A356C"/>
    <w:rsid w:val="003204A7"/>
    <w:rsid w:val="00353A8F"/>
    <w:rsid w:val="00480884"/>
    <w:rsid w:val="004956F0"/>
    <w:rsid w:val="005E5D34"/>
    <w:rsid w:val="00711BF8"/>
    <w:rsid w:val="00964BD1"/>
    <w:rsid w:val="00B2532F"/>
    <w:rsid w:val="00F06574"/>
    <w:rsid w:val="00F4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F343"/>
  <w15:chartTrackingRefBased/>
  <w15:docId w15:val="{8FC04BE2-8A95-47CC-9B76-47DE19CA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A8F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3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3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3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3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3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3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3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3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3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3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3A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3A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3A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3A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3A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3A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3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3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3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3A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3A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3A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3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3A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3A8F"/>
    <w:rPr>
      <w:b/>
      <w:bCs/>
      <w:smallCaps/>
      <w:color w:val="0F4761" w:themeColor="accent1" w:themeShade="BF"/>
      <w:spacing w:val="5"/>
    </w:rPr>
  </w:style>
  <w:style w:type="paragraph" w:customStyle="1" w:styleId="tekst">
    <w:name w:val="tekst"/>
    <w:basedOn w:val="Normal"/>
    <w:rsid w:val="0035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353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2024-11-22T12:59:00Z</dcterms:created>
  <dcterms:modified xsi:type="dcterms:W3CDTF">2024-11-22T12:59:00Z</dcterms:modified>
</cp:coreProperties>
</file>